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3A4" w14:textId="2DB76E4D" w:rsidR="00C37C5A" w:rsidRDefault="008A1BEF" w:rsidP="008A1BEF">
      <w:pPr>
        <w:pStyle w:val="Bezmezer"/>
        <w:rPr>
          <w:b/>
        </w:rPr>
      </w:pPr>
      <w:r w:rsidRPr="008A1BEF">
        <w:rPr>
          <w:b/>
        </w:rPr>
        <w:t xml:space="preserve">Rozpočtové opatření č. </w:t>
      </w:r>
      <w:r w:rsidR="009B35EB">
        <w:rPr>
          <w:b/>
        </w:rPr>
        <w:t>1/20</w:t>
      </w:r>
      <w:r w:rsidR="00617354">
        <w:rPr>
          <w:b/>
        </w:rPr>
        <w:t>20</w:t>
      </w:r>
    </w:p>
    <w:p w14:paraId="710F491A" w14:textId="77777777" w:rsidR="00617354" w:rsidRPr="008A1BEF" w:rsidRDefault="00617354" w:rsidP="008A1BEF">
      <w:pPr>
        <w:pStyle w:val="Bezmezer"/>
        <w:rPr>
          <w:b/>
        </w:rPr>
      </w:pPr>
    </w:p>
    <w:p w14:paraId="00DFC1AE" w14:textId="77777777" w:rsidR="00A6291C" w:rsidRDefault="00617354" w:rsidP="008A1BEF">
      <w:pPr>
        <w:pStyle w:val="Bezmezer"/>
      </w:pPr>
      <w:r>
        <w:t>Na základě usnesení zastupitelstva kraje č. 15/1848 ze dne 05.03.2020 a na základě Smlouvy</w:t>
      </w:r>
    </w:p>
    <w:p w14:paraId="7BE41582" w14:textId="24531EDC" w:rsidR="008A1BEF" w:rsidRDefault="00617354" w:rsidP="008A1BEF">
      <w:pPr>
        <w:pStyle w:val="Bezmezer"/>
      </w:pPr>
      <w:r>
        <w:t xml:space="preserve"> o poskytnutí dotace z rozpočtu Moravskoslezského kraje č. 01061/2020/RRC obdržela obec Luboměř na účet 1. splátku neinvestiční dotace ve výši Kč 200</w:t>
      </w:r>
      <w:r w:rsidR="00A6291C">
        <w:t> </w:t>
      </w:r>
      <w:r>
        <w:t>000</w:t>
      </w:r>
      <w:r w:rsidR="00A6291C">
        <w:t>,00.</w:t>
      </w:r>
    </w:p>
    <w:p w14:paraId="53D31926" w14:textId="0E192B22" w:rsidR="00617354" w:rsidRPr="00617354" w:rsidRDefault="00617354" w:rsidP="008A1BEF">
      <w:pPr>
        <w:pStyle w:val="Bezmezer"/>
        <w:rPr>
          <w:b/>
          <w:bCs/>
        </w:rPr>
      </w:pPr>
      <w:r w:rsidRPr="00617354">
        <w:rPr>
          <w:b/>
          <w:bCs/>
        </w:rPr>
        <w:t>Dotace na realizaci projektu „Výměna střešní krytiny obecního úřadu, v rámci dotačního programu Podpora obnovy a rozvoje venkova MSK 2020.</w:t>
      </w:r>
    </w:p>
    <w:p w14:paraId="3B41DD45" w14:textId="77777777" w:rsidR="00617354" w:rsidRDefault="00617354" w:rsidP="008A1BEF">
      <w:pPr>
        <w:pStyle w:val="Bezmezer"/>
      </w:pPr>
    </w:p>
    <w:p w14:paraId="781A0DAA" w14:textId="77777777" w:rsidR="00A329A6" w:rsidRDefault="00A329A6" w:rsidP="008A1BEF">
      <w:pPr>
        <w:pStyle w:val="Bezmezer"/>
      </w:pPr>
    </w:p>
    <w:p w14:paraId="1A8B3343" w14:textId="77777777" w:rsidR="008A1BEF" w:rsidRDefault="009B35EB" w:rsidP="008A1BEF">
      <w:pPr>
        <w:pStyle w:val="Bezmezer"/>
        <w:rPr>
          <w:b/>
        </w:rPr>
      </w:pPr>
      <w:proofErr w:type="gramStart"/>
      <w:r w:rsidRPr="009B35EB">
        <w:rPr>
          <w:b/>
        </w:rPr>
        <w:t>Komentář :</w:t>
      </w:r>
      <w:proofErr w:type="gramEnd"/>
      <w:r w:rsidRPr="009B35EB">
        <w:rPr>
          <w:b/>
        </w:rPr>
        <w:t xml:space="preserve"> </w:t>
      </w:r>
    </w:p>
    <w:p w14:paraId="693A5898" w14:textId="32BDF76C" w:rsidR="009B35EB" w:rsidRDefault="009B35EB" w:rsidP="008A1BEF">
      <w:pPr>
        <w:pStyle w:val="Bezmezer"/>
        <w:rPr>
          <w:b/>
        </w:rPr>
      </w:pPr>
    </w:p>
    <w:p w14:paraId="3CC9BFF4" w14:textId="35268B89" w:rsidR="00617354" w:rsidRDefault="00617354" w:rsidP="008A1BEF">
      <w:pPr>
        <w:pStyle w:val="Bezmezer"/>
        <w:rPr>
          <w:b/>
        </w:rPr>
      </w:pPr>
      <w:r>
        <w:rPr>
          <w:b/>
        </w:rPr>
        <w:t xml:space="preserve">Příjmová </w:t>
      </w:r>
      <w:proofErr w:type="gramStart"/>
      <w:r>
        <w:rPr>
          <w:b/>
        </w:rPr>
        <w:t>část :</w:t>
      </w:r>
      <w:proofErr w:type="gramEnd"/>
      <w:r>
        <w:rPr>
          <w:b/>
        </w:rPr>
        <w:t xml:space="preserve"> </w:t>
      </w:r>
    </w:p>
    <w:p w14:paraId="22C3E0FC" w14:textId="3CADBAB9" w:rsidR="00617354" w:rsidRDefault="00617354" w:rsidP="008A1BEF">
      <w:pPr>
        <w:pStyle w:val="Bezmezer"/>
        <w:rPr>
          <w:bCs/>
        </w:rPr>
      </w:pPr>
      <w:r w:rsidRPr="00617354">
        <w:rPr>
          <w:bCs/>
        </w:rPr>
        <w:t>Položka 4122 – neinvestiční přijaté transfery od krajů, navýšení o Kč 200 000,</w:t>
      </w:r>
      <w:r>
        <w:rPr>
          <w:bCs/>
        </w:rPr>
        <w:t>-</w:t>
      </w:r>
      <w:r w:rsidRPr="00617354">
        <w:rPr>
          <w:bCs/>
        </w:rPr>
        <w:t xml:space="preserve"> UZ 610</w:t>
      </w:r>
    </w:p>
    <w:p w14:paraId="53E23A37" w14:textId="77777777" w:rsidR="00617354" w:rsidRPr="00617354" w:rsidRDefault="00617354" w:rsidP="008A1BEF">
      <w:pPr>
        <w:pStyle w:val="Bezmezer"/>
        <w:rPr>
          <w:bCs/>
        </w:rPr>
      </w:pPr>
    </w:p>
    <w:p w14:paraId="7E65B574" w14:textId="77777777" w:rsidR="008A1BEF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>Výdajová část</w:t>
      </w:r>
    </w:p>
    <w:p w14:paraId="55099149" w14:textId="6502CF69" w:rsidR="009B35EB" w:rsidRDefault="009B35EB" w:rsidP="008A1BEF">
      <w:pPr>
        <w:pStyle w:val="Bezmezer"/>
      </w:pPr>
      <w:r w:rsidRPr="00617354">
        <w:rPr>
          <w:bCs/>
        </w:rPr>
        <w:t xml:space="preserve">Paragraf </w:t>
      </w:r>
      <w:r w:rsidR="00617354" w:rsidRPr="00617354">
        <w:rPr>
          <w:bCs/>
        </w:rPr>
        <w:t>6171</w:t>
      </w:r>
      <w:r>
        <w:t xml:space="preserve"> – </w:t>
      </w:r>
      <w:r w:rsidR="00617354">
        <w:t>činnost místní správy (výměna střešní krytiny)</w:t>
      </w:r>
      <w:r w:rsidR="00A6291C">
        <w:t xml:space="preserve"> UZ 610</w:t>
      </w:r>
    </w:p>
    <w:p w14:paraId="59B13440" w14:textId="77777777" w:rsidR="00617354" w:rsidRDefault="00617354" w:rsidP="008A1BEF">
      <w:pPr>
        <w:pStyle w:val="Bezmezer"/>
      </w:pPr>
    </w:p>
    <w:p w14:paraId="07B509B7" w14:textId="77777777" w:rsidR="00A329A6" w:rsidRDefault="00A329A6" w:rsidP="008A1BEF">
      <w:pPr>
        <w:pStyle w:val="Bezmezer"/>
      </w:pPr>
    </w:p>
    <w:p w14:paraId="47425C7E" w14:textId="77777777" w:rsidR="00A329A6" w:rsidRDefault="00A329A6" w:rsidP="008A1BEF">
      <w:pPr>
        <w:pStyle w:val="Bezmezer"/>
      </w:pPr>
    </w:p>
    <w:p w14:paraId="57E316CA" w14:textId="77777777" w:rsidR="00D97890" w:rsidRDefault="00D97890" w:rsidP="008A1BEF">
      <w:pPr>
        <w:pStyle w:val="Bezmezer"/>
      </w:pPr>
      <w:r>
        <w:t>Stav příjmů a výdajů před úpravou rozpočtu.</w:t>
      </w:r>
    </w:p>
    <w:p w14:paraId="3DEE30C7" w14:textId="433B5F55" w:rsidR="00D97890" w:rsidRDefault="00D97890" w:rsidP="008A1BEF">
      <w:pPr>
        <w:pStyle w:val="Bezmezer"/>
      </w:pPr>
      <w:r>
        <w:t xml:space="preserve">P </w:t>
      </w:r>
      <w:r w:rsidR="00617354">
        <w:t>-</w:t>
      </w:r>
      <w:r w:rsidR="009B35EB">
        <w:t xml:space="preserve">  </w:t>
      </w:r>
      <w:r w:rsidR="00617354">
        <w:t xml:space="preserve">   10 336 780,00 Kč</w:t>
      </w:r>
    </w:p>
    <w:p w14:paraId="75D2239F" w14:textId="3FC0F105" w:rsidR="00D97890" w:rsidRDefault="00D97890" w:rsidP="008A1BEF">
      <w:pPr>
        <w:pStyle w:val="Bezmezer"/>
      </w:pPr>
      <w:r>
        <w:t>V</w:t>
      </w:r>
      <w:r w:rsidR="009B35EB">
        <w:t xml:space="preserve"> -    </w:t>
      </w:r>
      <w:r w:rsidR="00617354">
        <w:t xml:space="preserve"> 11 445 135,14 Kč </w:t>
      </w:r>
    </w:p>
    <w:p w14:paraId="19AD8918" w14:textId="668C7793" w:rsidR="00D97890" w:rsidRDefault="00D97890" w:rsidP="008A1BEF">
      <w:pPr>
        <w:pStyle w:val="Bezmezer"/>
      </w:pPr>
      <w:r>
        <w:t xml:space="preserve">F </w:t>
      </w:r>
      <w:r w:rsidR="00617354">
        <w:t>-</w:t>
      </w:r>
      <w:r w:rsidR="009B35EB">
        <w:t xml:space="preserve">   </w:t>
      </w:r>
      <w:r>
        <w:t xml:space="preserve"> </w:t>
      </w:r>
      <w:r w:rsidR="009B35EB">
        <w:t xml:space="preserve">   </w:t>
      </w:r>
      <w:r w:rsidR="00617354">
        <w:t>1 108 355,14 Kč</w:t>
      </w:r>
      <w:r w:rsidR="009B35EB">
        <w:t xml:space="preserve"> </w:t>
      </w:r>
    </w:p>
    <w:p w14:paraId="35D4417B" w14:textId="2AE0E7EC" w:rsidR="00617354" w:rsidRDefault="00617354" w:rsidP="008A1BEF">
      <w:pPr>
        <w:pStyle w:val="Bezmezer"/>
      </w:pPr>
    </w:p>
    <w:p w14:paraId="112E1337" w14:textId="2FA3ED96" w:rsidR="00617354" w:rsidRDefault="00617354" w:rsidP="008A1BEF">
      <w:pPr>
        <w:pStyle w:val="Bezmezer"/>
      </w:pPr>
    </w:p>
    <w:p w14:paraId="3EDE6DB5" w14:textId="36E7C3AD" w:rsidR="00617354" w:rsidRDefault="00617354" w:rsidP="008A1BEF">
      <w:pPr>
        <w:pStyle w:val="Bezmezer"/>
      </w:pPr>
      <w:r>
        <w:t>Příjmová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7354" w14:paraId="4CBF34E5" w14:textId="77777777" w:rsidTr="00617354">
        <w:tc>
          <w:tcPr>
            <w:tcW w:w="1812" w:type="dxa"/>
          </w:tcPr>
          <w:p w14:paraId="3FDADFC1" w14:textId="15EC6CE6" w:rsidR="00617354" w:rsidRDefault="00617354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AC6CF3F" w14:textId="38C1A738" w:rsidR="00617354" w:rsidRDefault="00617354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48097F73" w14:textId="39329519" w:rsidR="00617354" w:rsidRDefault="00617354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2F6B3745" w14:textId="36A15799" w:rsidR="00617354" w:rsidRDefault="00617354" w:rsidP="008A1BEF">
            <w:pPr>
              <w:pStyle w:val="Bezmezer"/>
            </w:pPr>
            <w:r>
              <w:t>UZ</w:t>
            </w:r>
            <w:r w:rsidR="00A6291C">
              <w:t xml:space="preserve"> (účelový znak)</w:t>
            </w:r>
          </w:p>
        </w:tc>
        <w:tc>
          <w:tcPr>
            <w:tcW w:w="1813" w:type="dxa"/>
          </w:tcPr>
          <w:p w14:paraId="3F341966" w14:textId="29B078D5" w:rsidR="00617354" w:rsidRDefault="00617354" w:rsidP="008A1BEF">
            <w:pPr>
              <w:pStyle w:val="Bezmezer"/>
            </w:pPr>
            <w:r>
              <w:t>Rozpočtové opatření</w:t>
            </w:r>
          </w:p>
        </w:tc>
      </w:tr>
      <w:tr w:rsidR="00617354" w14:paraId="6C3388FA" w14:textId="77777777" w:rsidTr="00617354">
        <w:tc>
          <w:tcPr>
            <w:tcW w:w="1812" w:type="dxa"/>
          </w:tcPr>
          <w:p w14:paraId="5F3EAD88" w14:textId="67CF76E8" w:rsidR="00617354" w:rsidRDefault="00617354" w:rsidP="008A1BEF">
            <w:pPr>
              <w:pStyle w:val="Bezmezer"/>
            </w:pPr>
            <w:r>
              <w:t>231-12</w:t>
            </w:r>
          </w:p>
        </w:tc>
        <w:tc>
          <w:tcPr>
            <w:tcW w:w="1812" w:type="dxa"/>
          </w:tcPr>
          <w:p w14:paraId="02941FF0" w14:textId="77777777" w:rsidR="00617354" w:rsidRDefault="00617354" w:rsidP="008A1BEF">
            <w:pPr>
              <w:pStyle w:val="Bezmezer"/>
            </w:pPr>
          </w:p>
        </w:tc>
        <w:tc>
          <w:tcPr>
            <w:tcW w:w="1812" w:type="dxa"/>
          </w:tcPr>
          <w:p w14:paraId="0799F263" w14:textId="05633AFA" w:rsidR="00617354" w:rsidRDefault="00617354" w:rsidP="008A1BEF">
            <w:pPr>
              <w:pStyle w:val="Bezmezer"/>
            </w:pPr>
            <w:r>
              <w:t>4122</w:t>
            </w:r>
          </w:p>
        </w:tc>
        <w:tc>
          <w:tcPr>
            <w:tcW w:w="1813" w:type="dxa"/>
          </w:tcPr>
          <w:p w14:paraId="37F47C49" w14:textId="5E2F6BA9" w:rsidR="00617354" w:rsidRDefault="00617354" w:rsidP="008A1BEF">
            <w:pPr>
              <w:pStyle w:val="Bezmezer"/>
            </w:pPr>
            <w:r>
              <w:t>610</w:t>
            </w:r>
          </w:p>
        </w:tc>
        <w:tc>
          <w:tcPr>
            <w:tcW w:w="1813" w:type="dxa"/>
          </w:tcPr>
          <w:p w14:paraId="3950CF75" w14:textId="1A35E492" w:rsidR="00617354" w:rsidRDefault="00617354" w:rsidP="008A1BEF">
            <w:pPr>
              <w:pStyle w:val="Bezmezer"/>
            </w:pPr>
            <w:r>
              <w:t>200 000,00</w:t>
            </w:r>
          </w:p>
        </w:tc>
      </w:tr>
      <w:tr w:rsidR="00617354" w14:paraId="7EB91A01" w14:textId="77777777" w:rsidTr="00617354">
        <w:tc>
          <w:tcPr>
            <w:tcW w:w="1812" w:type="dxa"/>
          </w:tcPr>
          <w:p w14:paraId="0F2D1BE0" w14:textId="3C59E083" w:rsidR="00617354" w:rsidRDefault="00617354" w:rsidP="008A1BEF">
            <w:pPr>
              <w:pStyle w:val="Bezmezer"/>
            </w:pPr>
            <w:r>
              <w:t>Celkem</w:t>
            </w:r>
          </w:p>
        </w:tc>
        <w:tc>
          <w:tcPr>
            <w:tcW w:w="1812" w:type="dxa"/>
          </w:tcPr>
          <w:p w14:paraId="509323F6" w14:textId="77777777" w:rsidR="00617354" w:rsidRDefault="00617354" w:rsidP="008A1BEF">
            <w:pPr>
              <w:pStyle w:val="Bezmezer"/>
            </w:pPr>
          </w:p>
        </w:tc>
        <w:tc>
          <w:tcPr>
            <w:tcW w:w="1812" w:type="dxa"/>
          </w:tcPr>
          <w:p w14:paraId="37D76810" w14:textId="77777777" w:rsidR="00617354" w:rsidRDefault="00617354" w:rsidP="008A1BEF">
            <w:pPr>
              <w:pStyle w:val="Bezmezer"/>
            </w:pPr>
          </w:p>
        </w:tc>
        <w:tc>
          <w:tcPr>
            <w:tcW w:w="1813" w:type="dxa"/>
          </w:tcPr>
          <w:p w14:paraId="5DC00387" w14:textId="77777777" w:rsidR="00617354" w:rsidRDefault="00617354" w:rsidP="008A1BEF">
            <w:pPr>
              <w:pStyle w:val="Bezmezer"/>
            </w:pPr>
          </w:p>
        </w:tc>
        <w:tc>
          <w:tcPr>
            <w:tcW w:w="1813" w:type="dxa"/>
          </w:tcPr>
          <w:p w14:paraId="2A544A74" w14:textId="0E50AF1C" w:rsidR="00617354" w:rsidRDefault="00617354" w:rsidP="008A1BEF">
            <w:pPr>
              <w:pStyle w:val="Bezmezer"/>
            </w:pPr>
            <w:r>
              <w:t>200 000,00</w:t>
            </w:r>
          </w:p>
        </w:tc>
      </w:tr>
    </w:tbl>
    <w:p w14:paraId="744A828F" w14:textId="77777777" w:rsidR="00617354" w:rsidRDefault="00617354" w:rsidP="008A1BEF">
      <w:pPr>
        <w:pStyle w:val="Bezmezer"/>
      </w:pPr>
    </w:p>
    <w:p w14:paraId="31711AC9" w14:textId="77777777" w:rsidR="00A329A6" w:rsidRDefault="00A329A6" w:rsidP="008A1BEF">
      <w:pPr>
        <w:pStyle w:val="Bezmezer"/>
      </w:pPr>
    </w:p>
    <w:p w14:paraId="5B1D6C48" w14:textId="77777777" w:rsidR="00D97890" w:rsidRPr="00A329A6" w:rsidRDefault="00A329A6" w:rsidP="008A1BEF">
      <w:pPr>
        <w:pStyle w:val="Bezmezer"/>
        <w:rPr>
          <w:b/>
        </w:rPr>
      </w:pPr>
      <w:r w:rsidRPr="00A329A6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7354" w14:paraId="2F3069E6" w14:textId="77777777" w:rsidTr="0038045A">
        <w:tc>
          <w:tcPr>
            <w:tcW w:w="1812" w:type="dxa"/>
          </w:tcPr>
          <w:p w14:paraId="12CFE924" w14:textId="77777777" w:rsidR="00617354" w:rsidRDefault="00617354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D2FBB88" w14:textId="77777777" w:rsidR="00617354" w:rsidRDefault="00617354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3B3A25C0" w14:textId="77777777" w:rsidR="00617354" w:rsidRDefault="00617354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24CE70B1" w14:textId="21D5AFCB" w:rsidR="00617354" w:rsidRDefault="00617354" w:rsidP="008A1BEF">
            <w:pPr>
              <w:pStyle w:val="Bezmezer"/>
            </w:pPr>
            <w:r>
              <w:t>UZ</w:t>
            </w:r>
            <w:r w:rsidR="00A6291C">
              <w:t xml:space="preserve"> (účelový znak)</w:t>
            </w:r>
          </w:p>
        </w:tc>
        <w:tc>
          <w:tcPr>
            <w:tcW w:w="1813" w:type="dxa"/>
          </w:tcPr>
          <w:p w14:paraId="40C70C52" w14:textId="2F27CC1E" w:rsidR="00617354" w:rsidRDefault="00617354" w:rsidP="008A1BEF">
            <w:pPr>
              <w:pStyle w:val="Bezmezer"/>
            </w:pPr>
            <w:r>
              <w:t>Rozpočtové opatření</w:t>
            </w:r>
          </w:p>
        </w:tc>
      </w:tr>
      <w:tr w:rsidR="00617354" w14:paraId="35D8F814" w14:textId="77777777" w:rsidTr="0038045A">
        <w:tc>
          <w:tcPr>
            <w:tcW w:w="1812" w:type="dxa"/>
          </w:tcPr>
          <w:p w14:paraId="6F5B7AA9" w14:textId="77777777" w:rsidR="00617354" w:rsidRDefault="00617354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237DAAFE" w14:textId="23A07C8C" w:rsidR="00617354" w:rsidRDefault="00617354" w:rsidP="008A1BEF">
            <w:pPr>
              <w:pStyle w:val="Bezmezer"/>
            </w:pPr>
            <w:r>
              <w:t>6171</w:t>
            </w:r>
          </w:p>
        </w:tc>
        <w:tc>
          <w:tcPr>
            <w:tcW w:w="1812" w:type="dxa"/>
          </w:tcPr>
          <w:p w14:paraId="2715A705" w14:textId="77777777" w:rsidR="00617354" w:rsidRDefault="00617354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2F46682D" w14:textId="52BF6B4A" w:rsidR="00617354" w:rsidRDefault="00617354" w:rsidP="008A1BEF">
            <w:pPr>
              <w:pStyle w:val="Bezmezer"/>
            </w:pPr>
            <w:r>
              <w:t>610</w:t>
            </w:r>
          </w:p>
        </w:tc>
        <w:tc>
          <w:tcPr>
            <w:tcW w:w="1813" w:type="dxa"/>
          </w:tcPr>
          <w:p w14:paraId="04B52F01" w14:textId="1EC60F51" w:rsidR="00617354" w:rsidRDefault="00617354" w:rsidP="008A1BEF">
            <w:pPr>
              <w:pStyle w:val="Bezmezer"/>
            </w:pPr>
            <w:r>
              <w:t>200 000,00</w:t>
            </w:r>
          </w:p>
        </w:tc>
      </w:tr>
      <w:tr w:rsidR="00617354" w14:paraId="022A5005" w14:textId="77777777" w:rsidTr="0038045A">
        <w:tc>
          <w:tcPr>
            <w:tcW w:w="1812" w:type="dxa"/>
          </w:tcPr>
          <w:p w14:paraId="5FB1F260" w14:textId="2C17DAAF" w:rsidR="00617354" w:rsidRDefault="00617354" w:rsidP="008A1BEF">
            <w:pPr>
              <w:pStyle w:val="Bezmezer"/>
            </w:pPr>
            <w:r>
              <w:t>Celkem</w:t>
            </w:r>
          </w:p>
        </w:tc>
        <w:tc>
          <w:tcPr>
            <w:tcW w:w="1812" w:type="dxa"/>
          </w:tcPr>
          <w:p w14:paraId="48AC4848" w14:textId="3C8EA035" w:rsidR="00617354" w:rsidRDefault="00617354" w:rsidP="008A1BEF">
            <w:pPr>
              <w:pStyle w:val="Bezmezer"/>
            </w:pPr>
          </w:p>
        </w:tc>
        <w:tc>
          <w:tcPr>
            <w:tcW w:w="1812" w:type="dxa"/>
          </w:tcPr>
          <w:p w14:paraId="145DD238" w14:textId="59E4E0BD" w:rsidR="00617354" w:rsidRDefault="00617354" w:rsidP="008A1BEF">
            <w:pPr>
              <w:pStyle w:val="Bezmezer"/>
            </w:pPr>
          </w:p>
        </w:tc>
        <w:tc>
          <w:tcPr>
            <w:tcW w:w="1813" w:type="dxa"/>
          </w:tcPr>
          <w:p w14:paraId="060C3A14" w14:textId="77777777" w:rsidR="00617354" w:rsidRDefault="00617354" w:rsidP="008A1BEF">
            <w:pPr>
              <w:pStyle w:val="Bezmezer"/>
            </w:pPr>
          </w:p>
        </w:tc>
        <w:tc>
          <w:tcPr>
            <w:tcW w:w="1813" w:type="dxa"/>
          </w:tcPr>
          <w:p w14:paraId="6E565C92" w14:textId="177094AC" w:rsidR="00617354" w:rsidRDefault="00617354" w:rsidP="008A1BEF">
            <w:pPr>
              <w:pStyle w:val="Bezmezer"/>
            </w:pPr>
            <w:r>
              <w:t>200 000,00</w:t>
            </w:r>
          </w:p>
        </w:tc>
      </w:tr>
    </w:tbl>
    <w:p w14:paraId="2C4C7069" w14:textId="77777777" w:rsidR="00A329A6" w:rsidRDefault="00A329A6" w:rsidP="008A1BEF">
      <w:pPr>
        <w:pStyle w:val="Bezmezer"/>
      </w:pPr>
    </w:p>
    <w:p w14:paraId="0B814684" w14:textId="77777777" w:rsidR="00D97890" w:rsidRDefault="00D97890" w:rsidP="008A1BEF">
      <w:pPr>
        <w:pStyle w:val="Bezmezer"/>
      </w:pPr>
    </w:p>
    <w:p w14:paraId="797ADC50" w14:textId="77777777" w:rsidR="00D97890" w:rsidRDefault="00A329A6" w:rsidP="008A1BEF">
      <w:pPr>
        <w:pStyle w:val="Bezmezer"/>
      </w:pPr>
      <w:r>
        <w:t>Stav příjmů a výdajů po úpravě rozpočtu</w:t>
      </w:r>
    </w:p>
    <w:p w14:paraId="7962E943" w14:textId="77777777" w:rsidR="00A329A6" w:rsidRDefault="00A329A6" w:rsidP="008A1BEF">
      <w:pPr>
        <w:pStyle w:val="Bezmezer"/>
      </w:pPr>
    </w:p>
    <w:p w14:paraId="629BA773" w14:textId="146C50F0" w:rsidR="00A329A6" w:rsidRDefault="00A329A6" w:rsidP="008A1BEF">
      <w:pPr>
        <w:pStyle w:val="Bezmezer"/>
      </w:pPr>
      <w:r>
        <w:t>P</w:t>
      </w:r>
      <w:r w:rsidR="00617354">
        <w:t>-</w:t>
      </w:r>
      <w:r>
        <w:t xml:space="preserve"> </w:t>
      </w:r>
      <w:r w:rsidR="00617354">
        <w:t xml:space="preserve">   10 536 780,00 Kč</w:t>
      </w:r>
      <w:bookmarkStart w:id="0" w:name="_GoBack"/>
      <w:bookmarkEnd w:id="0"/>
    </w:p>
    <w:p w14:paraId="0873C737" w14:textId="1A69CD66" w:rsidR="00A329A6" w:rsidRDefault="00A329A6" w:rsidP="008A1BEF">
      <w:pPr>
        <w:pStyle w:val="Bezmezer"/>
      </w:pPr>
      <w:r>
        <w:t xml:space="preserve">V </w:t>
      </w:r>
      <w:r w:rsidR="00617354">
        <w:t>-   11 645 135,14 Kč</w:t>
      </w:r>
      <w:r w:rsidR="009B35EB">
        <w:t xml:space="preserve"> </w:t>
      </w:r>
    </w:p>
    <w:p w14:paraId="5CAE33B0" w14:textId="67F97D19" w:rsidR="00D97890" w:rsidRDefault="00A329A6" w:rsidP="008A1BEF">
      <w:pPr>
        <w:pStyle w:val="Bezmezer"/>
      </w:pPr>
      <w:r>
        <w:t xml:space="preserve">F </w:t>
      </w:r>
      <w:r w:rsidR="00617354">
        <w:t>-</w:t>
      </w:r>
      <w:r w:rsidR="009B35EB">
        <w:t xml:space="preserve">     </w:t>
      </w:r>
      <w:r w:rsidR="00617354">
        <w:t xml:space="preserve"> 1 108 355,14 Kč</w:t>
      </w:r>
    </w:p>
    <w:p w14:paraId="2201D54F" w14:textId="77777777" w:rsidR="00A329A6" w:rsidRDefault="00A329A6" w:rsidP="008A1BEF">
      <w:pPr>
        <w:pStyle w:val="Bezmezer"/>
      </w:pPr>
    </w:p>
    <w:p w14:paraId="3B610088" w14:textId="77777777" w:rsidR="00A329A6" w:rsidRDefault="00A329A6" w:rsidP="008A1BEF">
      <w:pPr>
        <w:pStyle w:val="Bezmezer"/>
      </w:pPr>
    </w:p>
    <w:p w14:paraId="135E2A2A" w14:textId="77777777" w:rsidR="00A329A6" w:rsidRDefault="00A329A6" w:rsidP="008A1BEF">
      <w:pPr>
        <w:pStyle w:val="Bezmezer"/>
      </w:pPr>
      <w:proofErr w:type="gramStart"/>
      <w:r>
        <w:t>Zpracovala :</w:t>
      </w:r>
      <w:proofErr w:type="gramEnd"/>
      <w:r>
        <w:t xml:space="preserve"> Šimíčková                                                            Schválil: Vlček Jiří, starosta</w:t>
      </w:r>
    </w:p>
    <w:p w14:paraId="1E844F0C" w14:textId="0AE83DA2" w:rsidR="00A329A6" w:rsidRDefault="00617354" w:rsidP="008A1BEF">
      <w:pPr>
        <w:pStyle w:val="Bezmezer"/>
      </w:pPr>
      <w:r>
        <w:t>25.5.2020</w:t>
      </w:r>
    </w:p>
    <w:p w14:paraId="54D94544" w14:textId="003D8D36" w:rsidR="00A329A6" w:rsidRDefault="00A329A6" w:rsidP="008A1BEF">
      <w:pPr>
        <w:pStyle w:val="Bezmezer"/>
      </w:pPr>
      <w:r>
        <w:t xml:space="preserve">Vyvěšeno dne </w:t>
      </w:r>
      <w:r w:rsidR="00617354">
        <w:t>25.5.2020</w:t>
      </w:r>
    </w:p>
    <w:p w14:paraId="2E432D9A" w14:textId="77777777" w:rsidR="00A329A6" w:rsidRDefault="00A329A6" w:rsidP="008A1BEF">
      <w:pPr>
        <w:pStyle w:val="Bezmezer"/>
      </w:pPr>
      <w:r>
        <w:t xml:space="preserve">Sejmuto </w:t>
      </w:r>
      <w:proofErr w:type="gramStart"/>
      <w:r>
        <w:t>dne :</w:t>
      </w:r>
      <w:proofErr w:type="gramEnd"/>
      <w:r>
        <w:t xml:space="preserve"> </w:t>
      </w:r>
    </w:p>
    <w:p w14:paraId="62393600" w14:textId="77777777" w:rsidR="008A1BEF" w:rsidRDefault="008A1BEF" w:rsidP="008A1BEF">
      <w:pPr>
        <w:pStyle w:val="Bezmezer"/>
      </w:pPr>
    </w:p>
    <w:p w14:paraId="47D97BA9" w14:textId="77777777" w:rsidR="008A1BEF" w:rsidRDefault="008A1BEF" w:rsidP="008A1BEF">
      <w:pPr>
        <w:pStyle w:val="Bezmezer"/>
      </w:pPr>
    </w:p>
    <w:p w14:paraId="7D69DE2E" w14:textId="77777777" w:rsidR="008A1BEF" w:rsidRDefault="008A1BEF" w:rsidP="008A1BEF">
      <w:pPr>
        <w:pStyle w:val="Bezmezer"/>
      </w:pPr>
    </w:p>
    <w:sectPr w:rsidR="008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F"/>
    <w:rsid w:val="004449F0"/>
    <w:rsid w:val="00472FCF"/>
    <w:rsid w:val="00617354"/>
    <w:rsid w:val="00627BEA"/>
    <w:rsid w:val="00682408"/>
    <w:rsid w:val="006A0BC7"/>
    <w:rsid w:val="008A1BEF"/>
    <w:rsid w:val="009B35EB"/>
    <w:rsid w:val="00A329A6"/>
    <w:rsid w:val="00A6291C"/>
    <w:rsid w:val="00AA75F8"/>
    <w:rsid w:val="00AC68E5"/>
    <w:rsid w:val="00C37C5A"/>
    <w:rsid w:val="00D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C81"/>
  <w15:chartTrackingRefBased/>
  <w15:docId w15:val="{69EFBFC1-6227-430B-A7BC-1EC2096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B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2020-05-25T06:40:00Z</cp:lastPrinted>
  <dcterms:created xsi:type="dcterms:W3CDTF">2019-03-18T09:56:00Z</dcterms:created>
  <dcterms:modified xsi:type="dcterms:W3CDTF">2020-05-25T06:41:00Z</dcterms:modified>
</cp:coreProperties>
</file>