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5AB10810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7E0B15">
        <w:rPr>
          <w:b/>
        </w:rPr>
        <w:t>6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77777777" w:rsidR="00A27588" w:rsidRDefault="00A27588" w:rsidP="008A1BEF">
      <w:pPr>
        <w:pStyle w:val="Bezmezer"/>
      </w:pPr>
    </w:p>
    <w:p w14:paraId="7E65B574" w14:textId="60E1ED5B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47425C7E" w14:textId="30FF4AD5" w:rsidR="00A329A6" w:rsidRDefault="007E2534" w:rsidP="008A1BEF">
      <w:pPr>
        <w:pStyle w:val="Bezmezer"/>
      </w:pPr>
      <w:r>
        <w:t>3421 – využití volného času dětí a mládeže (</w:t>
      </w:r>
      <w:r w:rsidR="007E0B15">
        <w:t>nákup kameniva ke skluzavce</w:t>
      </w:r>
      <w:r>
        <w:t>)</w:t>
      </w:r>
      <w:r w:rsidR="007E0B15">
        <w:t xml:space="preserve"> navýšení o Kč 4 601,00</w:t>
      </w:r>
    </w:p>
    <w:p w14:paraId="623EB153" w14:textId="2F79CF49" w:rsidR="007E2534" w:rsidRDefault="007E2534" w:rsidP="008A1BEF">
      <w:pPr>
        <w:pStyle w:val="Bezmezer"/>
      </w:pPr>
      <w:r>
        <w:t xml:space="preserve">6409 – ostatní činnosti jinde nezařazené, snížení o </w:t>
      </w:r>
      <w:r w:rsidR="003450C6">
        <w:t xml:space="preserve">Kč </w:t>
      </w:r>
      <w:r w:rsidR="007E0B15">
        <w:t>4 601,00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D95653E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560184">
        <w:t>7 394 073,56</w:t>
      </w:r>
      <w:r w:rsidR="007950A0">
        <w:t xml:space="preserve"> Kč</w:t>
      </w:r>
    </w:p>
    <w:p w14:paraId="75D2239F" w14:textId="314B862D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7950A0">
        <w:t xml:space="preserve"> </w:t>
      </w:r>
      <w:r w:rsidR="00560184">
        <w:t>7 434 732,67</w:t>
      </w:r>
      <w:r w:rsidR="007950A0">
        <w:t xml:space="preserve"> Kč</w:t>
      </w:r>
    </w:p>
    <w:p w14:paraId="31711AC9" w14:textId="0C0A75ED" w:rsidR="00A329A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1CF21424" w14:textId="77777777" w:rsidR="00F435EC" w:rsidRDefault="00F435EC" w:rsidP="008A1BEF">
      <w:pPr>
        <w:pStyle w:val="Bezmezer"/>
      </w:pPr>
    </w:p>
    <w:p w14:paraId="1ED1AB7C" w14:textId="77777777" w:rsidR="003450C6" w:rsidRDefault="003450C6" w:rsidP="008A1BEF">
      <w:pPr>
        <w:pStyle w:val="Bezmezer"/>
      </w:pPr>
      <w:bookmarkStart w:id="0" w:name="_GoBack"/>
      <w:bookmarkEnd w:id="0"/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2E3DF021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6B1059B2" w:rsidR="007950A0" w:rsidRDefault="007E2534" w:rsidP="008A1BEF">
            <w:pPr>
              <w:pStyle w:val="Bezmezer"/>
            </w:pPr>
            <w:r>
              <w:t>3421</w:t>
            </w:r>
          </w:p>
        </w:tc>
        <w:tc>
          <w:tcPr>
            <w:tcW w:w="1812" w:type="dxa"/>
          </w:tcPr>
          <w:p w14:paraId="2715A705" w14:textId="44251029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4B52F01" w14:textId="7D83B567" w:rsidR="007950A0" w:rsidRDefault="007950A0" w:rsidP="008A1BEF">
            <w:pPr>
              <w:pStyle w:val="Bezmezer"/>
            </w:pPr>
            <w:r>
              <w:t xml:space="preserve">  </w:t>
            </w:r>
            <w:r w:rsidR="007E0B15">
              <w:t>4601,00</w:t>
            </w:r>
          </w:p>
        </w:tc>
      </w:tr>
      <w:tr w:rsidR="007950A0" w14:paraId="4FC36EF3" w14:textId="77777777" w:rsidTr="00714F2F">
        <w:tc>
          <w:tcPr>
            <w:tcW w:w="1812" w:type="dxa"/>
          </w:tcPr>
          <w:p w14:paraId="2A654505" w14:textId="58BBE27F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0A159827" w14:textId="67BC5574" w:rsidR="007950A0" w:rsidRDefault="007950A0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97AC0A5" w14:textId="69863DAE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53D67C9" w14:textId="3C5FE149" w:rsidR="007950A0" w:rsidRDefault="002B0191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7E0B15">
              <w:rPr>
                <w:color w:val="000000" w:themeColor="text1"/>
              </w:rPr>
              <w:t>4601,00</w:t>
            </w:r>
            <w:r w:rsidR="007E2534">
              <w:rPr>
                <w:color w:val="000000" w:themeColor="text1"/>
              </w:rPr>
              <w:t xml:space="preserve"> 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6820DE83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2B0191">
        <w:t> 394 073,56 Kč</w:t>
      </w:r>
    </w:p>
    <w:p w14:paraId="0873C737" w14:textId="22DF331B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2B0191">
        <w:t xml:space="preserve"> 434 732,67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15E141B8" w:rsidR="00A329A6" w:rsidRDefault="007E0B15" w:rsidP="008A1BEF">
      <w:pPr>
        <w:pStyle w:val="Bezmezer"/>
      </w:pPr>
      <w:r>
        <w:t>01.08.2019                                                                                01.08.2019</w:t>
      </w:r>
    </w:p>
    <w:p w14:paraId="54D94544" w14:textId="31FBCBB4" w:rsidR="00A329A6" w:rsidRDefault="00A329A6" w:rsidP="008A1BEF">
      <w:pPr>
        <w:pStyle w:val="Bezmezer"/>
      </w:pPr>
      <w:r>
        <w:t xml:space="preserve">Vyvěšeno dne </w:t>
      </w:r>
      <w:r w:rsidR="007E0B15">
        <w:t>01.08.2019</w:t>
      </w:r>
      <w:r w:rsidR="00151DC7">
        <w:t xml:space="preserve">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2B0191"/>
    <w:rsid w:val="003450C6"/>
    <w:rsid w:val="00472FCF"/>
    <w:rsid w:val="004F6081"/>
    <w:rsid w:val="00560184"/>
    <w:rsid w:val="005B4ED6"/>
    <w:rsid w:val="00627BEA"/>
    <w:rsid w:val="00682408"/>
    <w:rsid w:val="006A0BC7"/>
    <w:rsid w:val="007950A0"/>
    <w:rsid w:val="007E0B15"/>
    <w:rsid w:val="007E2534"/>
    <w:rsid w:val="00874F20"/>
    <w:rsid w:val="008A1BEF"/>
    <w:rsid w:val="009448D7"/>
    <w:rsid w:val="009B35EB"/>
    <w:rsid w:val="00A27588"/>
    <w:rsid w:val="00A329A6"/>
    <w:rsid w:val="00AA75F8"/>
    <w:rsid w:val="00AC68E5"/>
    <w:rsid w:val="00B7140D"/>
    <w:rsid w:val="00C37C5A"/>
    <w:rsid w:val="00D46CFD"/>
    <w:rsid w:val="00D67196"/>
    <w:rsid w:val="00D97890"/>
    <w:rsid w:val="00DC7CAD"/>
    <w:rsid w:val="00E56379"/>
    <w:rsid w:val="00ED5348"/>
    <w:rsid w:val="00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8757-3F84-4360-A0F3-78F673A7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2019-08-06T06:01:00Z</cp:lastPrinted>
  <dcterms:created xsi:type="dcterms:W3CDTF">2019-03-18T09:56:00Z</dcterms:created>
  <dcterms:modified xsi:type="dcterms:W3CDTF">2019-08-06T06:07:00Z</dcterms:modified>
</cp:coreProperties>
</file>