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5F4837" w:rsidP="005F4837">
      <w:pPr>
        <w:pStyle w:val="Bezmezer"/>
      </w:pPr>
      <w:r>
        <w:t>Rozpočtové opatření č. 12/2017</w:t>
      </w:r>
    </w:p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</w:pPr>
      <w:r>
        <w:t xml:space="preserve">Na základě usnesení zastupitelstva kraje č. 3/178 ze dne 16.3.2017 a na základě Smlouvy o poskytnutí dotace z rozpočtu Moravskoslezského kraje č. 04373/2017/RRC byla dne 13.11.2017 na náš účet poukázána 1. splátka investiční </w:t>
      </w:r>
      <w:proofErr w:type="gramStart"/>
      <w:r>
        <w:t>dotace  ve</w:t>
      </w:r>
      <w:proofErr w:type="gramEnd"/>
      <w:r>
        <w:t xml:space="preserve"> výši Kč 197 600.--.</w:t>
      </w:r>
    </w:p>
    <w:p w:rsidR="005F4837" w:rsidRPr="005F4837" w:rsidRDefault="005F4837" w:rsidP="005F4837">
      <w:pPr>
        <w:pStyle w:val="Bezmezer"/>
        <w:rPr>
          <w:b/>
        </w:rPr>
      </w:pPr>
    </w:p>
    <w:p w:rsidR="005F4837" w:rsidRDefault="005F4837" w:rsidP="005F4837">
      <w:pPr>
        <w:pStyle w:val="Bezmezer"/>
        <w:rPr>
          <w:b/>
        </w:rPr>
      </w:pPr>
      <w:r w:rsidRPr="005F4837">
        <w:rPr>
          <w:b/>
        </w:rPr>
        <w:t>Fi</w:t>
      </w:r>
      <w:r w:rsidR="00595B50">
        <w:rPr>
          <w:b/>
        </w:rPr>
        <w:t>n</w:t>
      </w:r>
      <w:r w:rsidRPr="005F4837">
        <w:rPr>
          <w:b/>
        </w:rPr>
        <w:t>anční prostředky jsou určeny na realizaci projektu „Luboměř přestavba vedení VO mezi DTS NJ 6304 a NJ 6307“ v rámci dotačního programu Podpora obnovy a rozvoje venkova MSK 2017.</w:t>
      </w:r>
    </w:p>
    <w:p w:rsidR="005F4837" w:rsidRDefault="005F4837" w:rsidP="005F4837">
      <w:pPr>
        <w:pStyle w:val="Bezmezer"/>
        <w:rPr>
          <w:b/>
        </w:rPr>
      </w:pPr>
    </w:p>
    <w:p w:rsidR="005F4837" w:rsidRDefault="005F4837" w:rsidP="005F4837">
      <w:pPr>
        <w:pStyle w:val="Bezmezer"/>
        <w:rPr>
          <w:b/>
        </w:rPr>
      </w:pPr>
    </w:p>
    <w:p w:rsidR="005F4837" w:rsidRDefault="005F4837" w:rsidP="005F4837">
      <w:pPr>
        <w:pStyle w:val="Bezmezer"/>
        <w:rPr>
          <w:b/>
        </w:rPr>
      </w:pPr>
      <w:r>
        <w:rPr>
          <w:b/>
        </w:rPr>
        <w:t>Komentář</w:t>
      </w:r>
    </w:p>
    <w:p w:rsidR="005F4837" w:rsidRDefault="005F4837" w:rsidP="005F4837">
      <w:pPr>
        <w:pStyle w:val="Bezmezer"/>
        <w:rPr>
          <w:b/>
        </w:rPr>
      </w:pPr>
      <w:r>
        <w:rPr>
          <w:b/>
        </w:rPr>
        <w:t>Příjmová část</w:t>
      </w:r>
    </w:p>
    <w:p w:rsidR="005F4837" w:rsidRDefault="005F4837" w:rsidP="005F4837">
      <w:pPr>
        <w:pStyle w:val="Bezmezer"/>
      </w:pPr>
      <w:r>
        <w:t>4222 – Investiční přijaté transfery od krajů</w:t>
      </w:r>
    </w:p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  <w:rPr>
          <w:b/>
        </w:rPr>
      </w:pPr>
      <w:r w:rsidRPr="005F4837">
        <w:rPr>
          <w:b/>
        </w:rPr>
        <w:t>Výdajová část</w:t>
      </w:r>
    </w:p>
    <w:p w:rsidR="005F4837" w:rsidRDefault="005F4837" w:rsidP="005F4837">
      <w:pPr>
        <w:pStyle w:val="Bezmezer"/>
      </w:pPr>
      <w:r w:rsidRPr="005F4837">
        <w:t>3631 – Veřejné osvětlení</w:t>
      </w:r>
    </w:p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</w:pPr>
      <w:r>
        <w:t>Stav příjmů a výdajů před úpravou rozpočtu</w:t>
      </w:r>
    </w:p>
    <w:p w:rsidR="005F4837" w:rsidRDefault="005F4837" w:rsidP="005F4837">
      <w:pPr>
        <w:pStyle w:val="Bezmezer"/>
      </w:pPr>
      <w:r>
        <w:t>P – 5 075 772,00 Kč</w:t>
      </w:r>
    </w:p>
    <w:p w:rsidR="005F4837" w:rsidRDefault="005F4837" w:rsidP="005F4837">
      <w:pPr>
        <w:pStyle w:val="Bezmezer"/>
      </w:pPr>
      <w:r>
        <w:t>V – 6 160 476,00 Kč</w:t>
      </w:r>
    </w:p>
    <w:p w:rsidR="005F4837" w:rsidRDefault="005F4837" w:rsidP="005F4837">
      <w:pPr>
        <w:pStyle w:val="Bezmezer"/>
      </w:pPr>
      <w:r>
        <w:t>F – 1 084 704,00 Kč</w:t>
      </w:r>
    </w:p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</w:pPr>
      <w:r>
        <w:t>Příjmová část</w:t>
      </w:r>
    </w:p>
    <w:p w:rsidR="005F4837" w:rsidRDefault="005F4837" w:rsidP="005F4837">
      <w:pPr>
        <w:pStyle w:val="Bezmezer"/>
      </w:pPr>
      <w:r>
        <w:t>Rozpočtové opatření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4837" w:rsidTr="005F4837"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UZ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Rozpočtové opatření</w:t>
            </w:r>
          </w:p>
        </w:tc>
      </w:tr>
      <w:tr w:rsidR="005F4837" w:rsidTr="005F4837"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proofErr w:type="gramStart"/>
            <w:r>
              <w:t>231 - 12</w:t>
            </w:r>
            <w:proofErr w:type="gramEnd"/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4222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607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197 600,00</w:t>
            </w:r>
          </w:p>
        </w:tc>
      </w:tr>
      <w:tr w:rsidR="005F4837" w:rsidTr="005F4837"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Celkem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197 600,00</w:t>
            </w:r>
          </w:p>
        </w:tc>
      </w:tr>
    </w:tbl>
    <w:p w:rsidR="005F4837" w:rsidRPr="005F4837" w:rsidRDefault="005F4837" w:rsidP="005F4837">
      <w:pPr>
        <w:pStyle w:val="Bezmezer"/>
      </w:pPr>
    </w:p>
    <w:p w:rsidR="005F4837" w:rsidRPr="005F4837" w:rsidRDefault="005F4837" w:rsidP="005F4837">
      <w:pPr>
        <w:pStyle w:val="Bezmezer"/>
        <w:rPr>
          <w:b/>
        </w:rPr>
      </w:pPr>
    </w:p>
    <w:p w:rsidR="005F4837" w:rsidRDefault="005F4837" w:rsidP="005F4837">
      <w:pPr>
        <w:pStyle w:val="Bezmezer"/>
      </w:pPr>
      <w:r>
        <w:t>Výdajová část</w:t>
      </w:r>
    </w:p>
    <w:p w:rsidR="005F4837" w:rsidRDefault="005F4837" w:rsidP="005F4837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F4837" w:rsidTr="005F4837"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účet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paragraf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položka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UZ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Rozpočtové opatření</w:t>
            </w:r>
          </w:p>
        </w:tc>
      </w:tr>
      <w:tr w:rsidR="005F4837" w:rsidTr="005F4837"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proofErr w:type="gramStart"/>
            <w:r>
              <w:t>231 - 10</w:t>
            </w:r>
            <w:proofErr w:type="gramEnd"/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3631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6xxx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607</w:t>
            </w: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197 600,00</w:t>
            </w:r>
          </w:p>
        </w:tc>
      </w:tr>
      <w:tr w:rsidR="005F4837" w:rsidTr="005F4837">
        <w:tc>
          <w:tcPr>
            <w:tcW w:w="1812" w:type="dxa"/>
          </w:tcPr>
          <w:p w:rsidR="005F4837" w:rsidRDefault="005F4837" w:rsidP="005F4837">
            <w:pPr>
              <w:pStyle w:val="Bezmezer"/>
            </w:pPr>
            <w:r>
              <w:t>Celkem</w:t>
            </w: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2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</w:p>
        </w:tc>
        <w:tc>
          <w:tcPr>
            <w:tcW w:w="1813" w:type="dxa"/>
          </w:tcPr>
          <w:p w:rsidR="005F4837" w:rsidRDefault="005F4837" w:rsidP="005F4837">
            <w:pPr>
              <w:pStyle w:val="Bezmezer"/>
            </w:pPr>
            <w:r>
              <w:t>197 600,00</w:t>
            </w:r>
          </w:p>
        </w:tc>
      </w:tr>
    </w:tbl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</w:pPr>
      <w:r>
        <w:t>Stav příjmů a výdajů po úpravě rozpočtu</w:t>
      </w:r>
    </w:p>
    <w:p w:rsidR="005F4837" w:rsidRDefault="005F4837" w:rsidP="005F4837">
      <w:pPr>
        <w:pStyle w:val="Bezmezer"/>
      </w:pPr>
      <w:r>
        <w:t>P – 5 273 372,00 Kč</w:t>
      </w:r>
    </w:p>
    <w:p w:rsidR="005F4837" w:rsidRDefault="005F4837" w:rsidP="005F4837">
      <w:pPr>
        <w:pStyle w:val="Bezmezer"/>
      </w:pPr>
      <w:r>
        <w:t>V – 6 358 076,00 Kč</w:t>
      </w:r>
    </w:p>
    <w:p w:rsidR="005F4837" w:rsidRDefault="005F4837" w:rsidP="005F4837">
      <w:pPr>
        <w:pStyle w:val="Bezmezer"/>
      </w:pPr>
      <w:r>
        <w:t>F – 1 084 704,</w:t>
      </w:r>
      <w:r w:rsidR="00595B50">
        <w:t>00 Kč</w:t>
      </w:r>
    </w:p>
    <w:p w:rsidR="005F4837" w:rsidRDefault="005F4837" w:rsidP="005F4837">
      <w:pPr>
        <w:pStyle w:val="Bezmezer"/>
      </w:pPr>
    </w:p>
    <w:p w:rsidR="005F4837" w:rsidRDefault="005F4837" w:rsidP="005F4837">
      <w:pPr>
        <w:pStyle w:val="Bezmezer"/>
      </w:pPr>
      <w:r>
        <w:t xml:space="preserve">                                                                                                      </w:t>
      </w:r>
      <w:proofErr w:type="gramStart"/>
      <w:r>
        <w:t>Schválil :</w:t>
      </w:r>
      <w:proofErr w:type="gramEnd"/>
      <w:r>
        <w:t xml:space="preserve"> Vlček Jiří </w:t>
      </w:r>
    </w:p>
    <w:p w:rsidR="005F4837" w:rsidRDefault="005F4837" w:rsidP="005F4837">
      <w:pPr>
        <w:pStyle w:val="Bezmezer"/>
      </w:pPr>
      <w:r>
        <w:t xml:space="preserve">                                                                                                      Starosta obce</w:t>
      </w:r>
    </w:p>
    <w:p w:rsidR="005F4837" w:rsidRDefault="005F4837" w:rsidP="005F4837">
      <w:pPr>
        <w:pStyle w:val="Bezmezer"/>
      </w:pPr>
      <w:r>
        <w:t xml:space="preserve">                                                                                                      </w:t>
      </w:r>
      <w:proofErr w:type="gramStart"/>
      <w:r>
        <w:t>Dne :</w:t>
      </w:r>
      <w:proofErr w:type="gramEnd"/>
      <w:r>
        <w:t xml:space="preserve"> </w:t>
      </w:r>
      <w:r w:rsidR="00595B50">
        <w:t>13</w:t>
      </w:r>
      <w:r>
        <w:t>.11.2017</w:t>
      </w:r>
    </w:p>
    <w:p w:rsidR="00595B50" w:rsidRDefault="00595B50" w:rsidP="005F4837">
      <w:pPr>
        <w:pStyle w:val="Bezmezer"/>
      </w:pPr>
    </w:p>
    <w:p w:rsidR="00595B50" w:rsidRDefault="00595B50" w:rsidP="005F4837">
      <w:pPr>
        <w:pStyle w:val="Bezmezer"/>
      </w:pPr>
      <w:r>
        <w:t>Zpracovala: Šimíčková Zuzana</w:t>
      </w:r>
    </w:p>
    <w:p w:rsidR="00595B50" w:rsidRDefault="00595B50" w:rsidP="005F4837">
      <w:pPr>
        <w:pStyle w:val="Bezmezer"/>
      </w:pPr>
      <w:r>
        <w:t>Dne 13.11.2017</w:t>
      </w:r>
    </w:p>
    <w:p w:rsidR="00595B50" w:rsidRDefault="00595B50" w:rsidP="005F4837">
      <w:pPr>
        <w:pStyle w:val="Bezmezer"/>
      </w:pPr>
      <w:r>
        <w:t xml:space="preserve">Vyvěšeno </w:t>
      </w:r>
      <w:proofErr w:type="gramStart"/>
      <w:r>
        <w:t>dne :</w:t>
      </w:r>
      <w:proofErr w:type="gramEnd"/>
      <w:r>
        <w:t xml:space="preserve"> 20.11.2017</w:t>
      </w:r>
    </w:p>
    <w:p w:rsidR="00595B50" w:rsidRDefault="00595B50" w:rsidP="005F4837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  <w:bookmarkStart w:id="0" w:name="_GoBack"/>
      <w:bookmarkEnd w:id="0"/>
    </w:p>
    <w:p w:rsidR="00595B50" w:rsidRDefault="00595B50" w:rsidP="005F4837">
      <w:pPr>
        <w:pStyle w:val="Bezmezer"/>
      </w:pPr>
    </w:p>
    <w:sectPr w:rsidR="00595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37"/>
    <w:rsid w:val="00472FCF"/>
    <w:rsid w:val="00595B50"/>
    <w:rsid w:val="005F4837"/>
    <w:rsid w:val="00AA75F8"/>
    <w:rsid w:val="00C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3EF3"/>
  <w15:chartTrackingRefBased/>
  <w15:docId w15:val="{A0768790-C944-478A-85B5-D4816CED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48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5F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5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2017-11-20T07:25:00Z</cp:lastPrinted>
  <dcterms:created xsi:type="dcterms:W3CDTF">2017-11-20T07:11:00Z</dcterms:created>
  <dcterms:modified xsi:type="dcterms:W3CDTF">2017-11-20T07:27:00Z</dcterms:modified>
</cp:coreProperties>
</file>